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in order for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7AF6A793" w:rsidR="000348AA" w:rsidRPr="00DB5D82" w:rsidRDefault="005B298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0348AA" w:rsidRPr="00BD59C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Survey</w:t>
        </w:r>
      </w:hyperlink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Pr="00DB5D82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needed</w:t>
      </w:r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91C70A6" w14:textId="1D88004C" w:rsidR="00DF23E7" w:rsidRPr="00DB5D82" w:rsidRDefault="004657CF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Merchant </w:t>
      </w:r>
      <w:r w:rsidR="00CD3F7E">
        <w:rPr>
          <w:rFonts w:ascii="Calibri" w:eastAsia="Times New Roman" w:hAnsi="Calibri" w:cs="Times New Roman"/>
          <w:sz w:val="24"/>
          <w:szCs w:val="24"/>
        </w:rPr>
        <w:t>I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nventory of all devices, workstations, laptops used for inputting cardholder data</w:t>
      </w:r>
      <w:r>
        <w:rPr>
          <w:rFonts w:ascii="Calibri" w:eastAsia="Times New Roman" w:hAnsi="Calibri" w:cs="Times New Roman"/>
          <w:sz w:val="24"/>
          <w:szCs w:val="24"/>
        </w:rPr>
        <w:t xml:space="preserve"> within </w:t>
      </w:r>
      <w:r w:rsidR="005576C4">
        <w:rPr>
          <w:rFonts w:ascii="Calibri" w:eastAsia="Times New Roman" w:hAnsi="Calibri" w:cs="Times New Roman"/>
          <w:sz w:val="24"/>
          <w:szCs w:val="24"/>
        </w:rPr>
        <w:t xml:space="preserve">section 8 of </w:t>
      </w:r>
      <w:r>
        <w:rPr>
          <w:rFonts w:ascii="Calibri" w:eastAsia="Times New Roman" w:hAnsi="Calibri" w:cs="Times New Roman"/>
          <w:sz w:val="24"/>
          <w:szCs w:val="24"/>
        </w:rPr>
        <w:t xml:space="preserve">your Merchant Survey </w:t>
      </w:r>
    </w:p>
    <w:p w14:paraId="031A7CB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2A2FBF0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04C0C9D1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708A805" w14:textId="77777777" w:rsidR="00784820" w:rsidRPr="00DB5D82" w:rsidRDefault="00784820" w:rsidP="00784820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5B298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64B1FCA5" w:rsidR="00784820" w:rsidRPr="00DB5D82" w:rsidRDefault="005B298A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6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(to include incident response procedures, procedures for physical security of POS devices, etc.)</w:t>
      </w:r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273D9B41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7" w:history="1"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Diagr</w:t>
        </w:r>
        <w:r w:rsidR="005B298A">
          <w:rPr>
            <w:rStyle w:val="Hyperlink"/>
            <w:rFonts w:ascii="Calibri" w:eastAsia="Times New Roman" w:hAnsi="Calibri" w:cs="Times New Roman"/>
            <w:sz w:val="24"/>
            <w:szCs w:val="24"/>
          </w:rPr>
          <w:t>07</w:t>
        </w:r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p w14:paraId="2D70ED14" w14:textId="77777777" w:rsidR="009079DB" w:rsidRDefault="009079DB" w:rsidP="00E11CC9">
      <w:pPr>
        <w:ind w:left="360"/>
        <w:rPr>
          <w:sz w:val="24"/>
          <w:szCs w:val="24"/>
        </w:rPr>
      </w:pPr>
    </w:p>
    <w:sectPr w:rsidR="009079DB" w:rsidSect="008E724F">
      <w:headerReference w:type="default" r:id="rId18"/>
      <w:footerReference w:type="default" r:id="rId19"/>
      <w:foot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255E" w14:textId="77777777" w:rsidR="006A4804" w:rsidRDefault="006A4804" w:rsidP="008E724F">
      <w:pPr>
        <w:spacing w:after="0" w:line="240" w:lineRule="auto"/>
      </w:pPr>
      <w:r>
        <w:separator/>
      </w:r>
    </w:p>
  </w:endnote>
  <w:endnote w:type="continuationSeparator" w:id="0">
    <w:p w14:paraId="2A88775F" w14:textId="77777777" w:rsidR="006A4804" w:rsidRDefault="006A4804" w:rsidP="008E724F">
      <w:pPr>
        <w:spacing w:after="0" w:line="240" w:lineRule="auto"/>
      </w:pPr>
      <w:r>
        <w:continuationSeparator/>
      </w:r>
    </w:p>
  </w:endnote>
  <w:endnote w:type="continuationNotice" w:id="1">
    <w:p w14:paraId="66B18150" w14:textId="77777777" w:rsidR="006A4804" w:rsidRDefault="006A4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77777777" w:rsidR="00C56CB7" w:rsidRPr="00C56CB7" w:rsidRDefault="00C56CB7" w:rsidP="00C56CB7">
    <w:pPr>
      <w:pStyle w:val="Footer"/>
    </w:pPr>
    <w:r w:rsidRPr="00C56CB7">
      <w:t>Created November 2023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A782" w14:textId="77777777" w:rsidR="006A4804" w:rsidRDefault="006A4804" w:rsidP="008E724F">
      <w:pPr>
        <w:spacing w:after="0" w:line="240" w:lineRule="auto"/>
      </w:pPr>
      <w:r>
        <w:separator/>
      </w:r>
    </w:p>
  </w:footnote>
  <w:footnote w:type="continuationSeparator" w:id="0">
    <w:p w14:paraId="33BBB1A7" w14:textId="77777777" w:rsidR="006A4804" w:rsidRDefault="006A4804" w:rsidP="008E724F">
      <w:pPr>
        <w:spacing w:after="0" w:line="240" w:lineRule="auto"/>
      </w:pPr>
      <w:r>
        <w:continuationSeparator/>
      </w:r>
    </w:p>
  </w:footnote>
  <w:footnote w:type="continuationNotice" w:id="1">
    <w:p w14:paraId="53DD808A" w14:textId="77777777" w:rsidR="006A4804" w:rsidRDefault="006A48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017FC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2A3B"/>
    <w:rsid w:val="002456FD"/>
    <w:rsid w:val="00247D9E"/>
    <w:rsid w:val="002A5E3E"/>
    <w:rsid w:val="002A78C4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2204A"/>
    <w:rsid w:val="00446388"/>
    <w:rsid w:val="004657CF"/>
    <w:rsid w:val="004E3E75"/>
    <w:rsid w:val="004E73AB"/>
    <w:rsid w:val="00547A36"/>
    <w:rsid w:val="00551FE5"/>
    <w:rsid w:val="005576C4"/>
    <w:rsid w:val="0057017D"/>
    <w:rsid w:val="00573617"/>
    <w:rsid w:val="005901E7"/>
    <w:rsid w:val="00596EA2"/>
    <w:rsid w:val="005A026C"/>
    <w:rsid w:val="005A774A"/>
    <w:rsid w:val="005B298A"/>
    <w:rsid w:val="005B4D39"/>
    <w:rsid w:val="005C3880"/>
    <w:rsid w:val="005C42DF"/>
    <w:rsid w:val="005C799F"/>
    <w:rsid w:val="005E54AC"/>
    <w:rsid w:val="005E634A"/>
    <w:rsid w:val="006024B6"/>
    <w:rsid w:val="00633EF6"/>
    <w:rsid w:val="0063445E"/>
    <w:rsid w:val="00641769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84820"/>
    <w:rsid w:val="007B448B"/>
    <w:rsid w:val="007D3985"/>
    <w:rsid w:val="007E7D97"/>
    <w:rsid w:val="00805B34"/>
    <w:rsid w:val="008674B6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D59C2"/>
    <w:rsid w:val="00BE20D9"/>
    <w:rsid w:val="00C11793"/>
    <w:rsid w:val="00C260A2"/>
    <w:rsid w:val="00C329A6"/>
    <w:rsid w:val="00C56CB7"/>
    <w:rsid w:val="00C619EC"/>
    <w:rsid w:val="00C6224A"/>
    <w:rsid w:val="00C72C1F"/>
    <w:rsid w:val="00C91807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0221"/>
    <w:rsid w:val="00E67909"/>
    <w:rsid w:val="00E775B9"/>
    <w:rsid w:val="00E900CF"/>
    <w:rsid w:val="00E934D7"/>
    <w:rsid w:val="00EA1F15"/>
    <w:rsid w:val="00EA33E5"/>
    <w:rsid w:val="00EA35ED"/>
    <w:rsid w:val="00EB2C35"/>
    <w:rsid w:val="00F34D07"/>
    <w:rsid w:val="00F502BF"/>
    <w:rsid w:val="00F65B81"/>
    <w:rsid w:val="00F75F58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yperlink" Target="https://treasurer.delaware.gov/wp-content/uploads/sites/55/2024/09/Data-Flow-Diagrams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wp-content/uploads/sites/55/2022/05/Merchant-Payment-Systems-Procedure-Template-for-State-Agencies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0/10/Merchant-Tampering-Checklist.xls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treasurer.delaware.gov%2Fwp-content%2Fuploads%2Fsites%2F55%2F2024%2F07%2FMerchant-Survey.docx&amp;wdOrigin=BROWSELIN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A54F4-54D1-446D-9682-227901A2F18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994bf6ad-1f0b-455a-b278-df35226da745"/>
    <ds:schemaRef ds:uri="75baf1b4-21ed-48b6-9e30-83f9b4d4886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4296D9-8D8D-46F3-9AF5-04880E20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2369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4</cp:revision>
  <cp:lastPrinted>2017-02-01T22:34:00Z</cp:lastPrinted>
  <dcterms:created xsi:type="dcterms:W3CDTF">2024-09-13T16:34:00Z</dcterms:created>
  <dcterms:modified xsi:type="dcterms:W3CDTF">2024-09-13T16:55:00Z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